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98" w:rsidRDefault="004D796D">
      <w:r>
        <w:t>Medical Informatics Fellowship</w:t>
      </w:r>
    </w:p>
    <w:p w:rsidR="004D796D" w:rsidRDefault="004D796D">
      <w:r>
        <w:t>Location: Madigan Army Medical Center (MAMC), Tacoma, WA</w:t>
      </w:r>
    </w:p>
    <w:p w:rsidR="004D796D" w:rsidRDefault="004D796D">
      <w:r>
        <w:t>Length: 2 years</w:t>
      </w:r>
    </w:p>
    <w:p w:rsidR="004D796D" w:rsidRDefault="004D796D">
      <w:r>
        <w:t>Associated Degree: Masters in Biomedical Informatics (Clinical Track) from OHSU; Masters in Systems Information Management from UW</w:t>
      </w:r>
    </w:p>
    <w:p w:rsidR="004D796D" w:rsidRDefault="004D796D">
      <w:r>
        <w:t xml:space="preserve">Clinical Activity: </w:t>
      </w:r>
      <w:r w:rsidR="00D73E3D">
        <w:t>R</w:t>
      </w:r>
      <w:r>
        <w:t>equired as 0.1 FTE and associated call/inpatient duties c/w primary specialty</w:t>
      </w:r>
    </w:p>
    <w:p w:rsidR="004D796D" w:rsidRDefault="004D796D">
      <w:r>
        <w:t xml:space="preserve">Practical:  </w:t>
      </w:r>
      <w:r w:rsidR="00D73E3D">
        <w:t>T</w:t>
      </w:r>
      <w:r>
        <w:t xml:space="preserve">ime will be spent with IMD/MID and end users at MAMC, Naval Hospital Bremerton and Primary Care Health Clinic, McChord Air Base. The intent is to allow fellows to learn the practical aspects of supporting end users from both the IM/IT and end user perspective. Aspects of work flow management will be included. </w:t>
      </w:r>
    </w:p>
    <w:p w:rsidR="004D796D" w:rsidRDefault="004D796D">
      <w:r>
        <w:t>Board Eligibility: Medical Informatics becomes a Board-Certified subspecialty in 2012/2013. All fellowship graduates are expected to be Board-Eligible upon graduation. Board certification is sponsored by the American Board of Preventive Medicine.</w:t>
      </w:r>
    </w:p>
    <w:p w:rsidR="004D796D" w:rsidRDefault="004D796D">
      <w:r>
        <w:t xml:space="preserve">Admission criteria for Master’s Programs: OHSU – GRE not required; UW – </w:t>
      </w:r>
    </w:p>
    <w:p w:rsidR="004D796D" w:rsidRDefault="004D796D">
      <w:r>
        <w:t>Application criteria for fellowship: Completion of Board-Eligible residency and at least one utilization tour within that specialty; interest in medical informatics</w:t>
      </w:r>
    </w:p>
    <w:p w:rsidR="004D796D" w:rsidRDefault="004D796D">
      <w:r>
        <w:t xml:space="preserve">Expectation for Graduates: Graduates of the MI Fellowship are expected to assume positions as CMIO’s or Physician Clinical Champions at </w:t>
      </w:r>
      <w:r w:rsidR="00D73E3D">
        <w:t xml:space="preserve">ACH’s or </w:t>
      </w:r>
      <w:proofErr w:type="spellStart"/>
      <w:r w:rsidR="00D73E3D">
        <w:t>MedCen’s</w:t>
      </w:r>
      <w:proofErr w:type="spellEnd"/>
      <w:r w:rsidR="00D73E3D">
        <w:t xml:space="preserve"> (or operational equivalents) for at least one utilization tour immediately following graduation. Graduates are also highly encouraged to remain clinically active within their primary specialty during any MI utilization tour.</w:t>
      </w:r>
    </w:p>
    <w:sectPr w:rsidR="004D796D" w:rsidSect="00DF7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4D796D"/>
    <w:rsid w:val="004D796D"/>
    <w:rsid w:val="00D73E3D"/>
    <w:rsid w:val="00D93174"/>
    <w:rsid w:val="00DF7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Marshall</dc:creator>
  <cp:keywords/>
  <dc:description/>
  <cp:lastModifiedBy>Bob Marshall</cp:lastModifiedBy>
  <cp:revision>2</cp:revision>
  <dcterms:created xsi:type="dcterms:W3CDTF">2011-08-22T21:30:00Z</dcterms:created>
  <dcterms:modified xsi:type="dcterms:W3CDTF">2011-08-22T21:30:00Z</dcterms:modified>
</cp:coreProperties>
</file>